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5FB" w:rsidRPr="00B925FB" w:rsidRDefault="00B925FB" w:rsidP="00B925FB">
      <w:pPr>
        <w:jc w:val="center"/>
        <w:rPr>
          <w:rFonts w:ascii="Arial Mon" w:eastAsia="Calibri" w:hAnsi="Arial Mon" w:cs="Times New Roman"/>
          <w:b/>
          <w:sz w:val="24"/>
          <w:szCs w:val="24"/>
          <w:lang w:val="mn-MN"/>
        </w:rPr>
      </w:pPr>
      <w:r w:rsidRPr="00B925FB">
        <w:rPr>
          <w:rFonts w:ascii="Arial" w:eastAsia="Calibri" w:hAnsi="Arial" w:cs="Arial"/>
          <w:b/>
          <w:sz w:val="24"/>
          <w:szCs w:val="24"/>
          <w:lang w:val="mn-MN"/>
        </w:rPr>
        <w:t>Завханбаялаг</w:t>
      </w:r>
      <w:r w:rsidRPr="00B925FB">
        <w:rPr>
          <w:rFonts w:ascii="Arial Mon" w:eastAsia="Calibri" w:hAnsi="Arial Mon" w:cs="Times New Roman"/>
          <w:b/>
          <w:sz w:val="24"/>
          <w:szCs w:val="24"/>
          <w:lang w:val="mn-MN"/>
        </w:rPr>
        <w:t xml:space="preserve"> </w:t>
      </w:r>
      <w:r w:rsidRPr="00B925FB">
        <w:rPr>
          <w:rFonts w:ascii="Arial" w:eastAsia="Calibri" w:hAnsi="Arial" w:cs="Arial"/>
          <w:b/>
          <w:sz w:val="24"/>
          <w:szCs w:val="24"/>
          <w:lang w:val="mn-MN"/>
        </w:rPr>
        <w:t>ХК</w:t>
      </w:r>
      <w:r w:rsidRPr="00B925FB">
        <w:rPr>
          <w:rFonts w:ascii="Arial Mon" w:eastAsia="Calibri" w:hAnsi="Arial Mon" w:cs="Times New Roman"/>
          <w:b/>
          <w:sz w:val="24"/>
          <w:szCs w:val="24"/>
          <w:lang w:val="mn-MN"/>
        </w:rPr>
        <w:t>-</w:t>
      </w:r>
      <w:r w:rsidRPr="00B925FB">
        <w:rPr>
          <w:rFonts w:ascii="Arial" w:eastAsia="Calibri" w:hAnsi="Arial" w:cs="Arial"/>
          <w:b/>
          <w:sz w:val="24"/>
          <w:szCs w:val="24"/>
          <w:lang w:val="mn-MN"/>
        </w:rPr>
        <w:t>ний</w:t>
      </w:r>
      <w:r w:rsidRPr="00B925FB">
        <w:rPr>
          <w:rFonts w:ascii="Arial Mon" w:eastAsia="Calibri" w:hAnsi="Arial Mon" w:cs="Times New Roman"/>
          <w:b/>
          <w:sz w:val="24"/>
          <w:szCs w:val="24"/>
          <w:lang w:val="mn-MN"/>
        </w:rPr>
        <w:t xml:space="preserve"> </w:t>
      </w:r>
      <w:r w:rsidRPr="00B925FB">
        <w:rPr>
          <w:rFonts w:ascii="Arial" w:eastAsia="Calibri" w:hAnsi="Arial" w:cs="Arial"/>
          <w:b/>
          <w:sz w:val="24"/>
          <w:szCs w:val="24"/>
          <w:lang w:val="mn-MN"/>
        </w:rPr>
        <w:t>Хувьцаа эзэмшигчдийн</w:t>
      </w:r>
      <w:r w:rsidRPr="00B925FB">
        <w:rPr>
          <w:rFonts w:ascii="Arial Mon" w:eastAsia="Calibri" w:hAnsi="Arial Mon" w:cs="Times New Roman"/>
          <w:b/>
          <w:sz w:val="24"/>
          <w:szCs w:val="24"/>
          <w:lang w:val="mn-MN"/>
        </w:rPr>
        <w:t xml:space="preserve">  </w:t>
      </w:r>
      <w:r w:rsidRPr="00B925FB">
        <w:rPr>
          <w:rFonts w:ascii="Arial" w:eastAsia="Calibri" w:hAnsi="Arial" w:cs="Arial"/>
          <w:b/>
          <w:sz w:val="24"/>
          <w:szCs w:val="24"/>
          <w:lang w:val="mn-MN"/>
        </w:rPr>
        <w:t>хурлын</w:t>
      </w:r>
      <w:r w:rsidRPr="00B925FB">
        <w:rPr>
          <w:rFonts w:ascii="Arial Mon" w:eastAsia="Calibri" w:hAnsi="Arial Mon" w:cs="Times New Roman"/>
          <w:b/>
          <w:sz w:val="24"/>
          <w:szCs w:val="24"/>
          <w:lang w:val="mn-MN"/>
        </w:rPr>
        <w:t xml:space="preserve"> </w:t>
      </w:r>
      <w:r w:rsidRPr="00B925FB">
        <w:rPr>
          <w:rFonts w:ascii="Arial" w:eastAsia="Calibri" w:hAnsi="Arial" w:cs="Arial"/>
          <w:b/>
          <w:sz w:val="24"/>
          <w:szCs w:val="24"/>
          <w:lang w:val="mn-MN"/>
        </w:rPr>
        <w:t>тэмдэглэл</w:t>
      </w:r>
    </w:p>
    <w:p w:rsidR="00B925FB" w:rsidRPr="00B925FB" w:rsidRDefault="00B925FB" w:rsidP="00B925FB">
      <w:pPr>
        <w:jc w:val="center"/>
        <w:rPr>
          <w:rFonts w:ascii="Arial Mon" w:eastAsia="Calibri" w:hAnsi="Arial Mon" w:cs="Times New Roman"/>
          <w:sz w:val="24"/>
          <w:szCs w:val="24"/>
          <w:lang w:val="mn-MN"/>
        </w:rPr>
      </w:pPr>
      <w:r w:rsidRPr="00B925FB">
        <w:rPr>
          <w:rFonts w:ascii="Arial Mon" w:eastAsia="Calibri" w:hAnsi="Arial Mon" w:cs="Times New Roman"/>
          <w:sz w:val="24"/>
          <w:szCs w:val="24"/>
          <w:lang w:val="mn-MN"/>
        </w:rPr>
        <w:t>2019.03.18</w:t>
      </w:r>
      <w:r w:rsidRPr="00B925FB">
        <w:rPr>
          <w:rFonts w:ascii="Arial" w:eastAsia="Calibri" w:hAnsi="Arial" w:cs="Arial"/>
          <w:sz w:val="24"/>
          <w:szCs w:val="24"/>
          <w:lang w:val="mn-MN"/>
        </w:rPr>
        <w:t xml:space="preserve">                                                                                      Улиастай</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сум</w:t>
      </w:r>
    </w:p>
    <w:p w:rsidR="00B925FB" w:rsidRPr="00B925FB" w:rsidRDefault="00B925FB" w:rsidP="00B925FB">
      <w:pPr>
        <w:ind w:left="24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2019 оны хувьцаа эзэмшигдийн </w:t>
      </w:r>
      <w:r w:rsidRPr="00B925FB">
        <w:rPr>
          <w:rFonts w:ascii="Arial" w:eastAsia="Calibri" w:hAnsi="Arial" w:cs="Arial"/>
          <w:sz w:val="24"/>
          <w:szCs w:val="24"/>
          <w:lang w:val="mn-MN"/>
        </w:rPr>
        <w:t>ээлжит</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хурал</w:t>
      </w:r>
      <w:r w:rsidRPr="00B925FB">
        <w:rPr>
          <w:rFonts w:ascii="Arial Mon" w:eastAsia="Calibri" w:hAnsi="Arial Mon" w:cs="Times New Roman"/>
          <w:sz w:val="24"/>
          <w:szCs w:val="24"/>
          <w:lang w:val="mn-MN"/>
        </w:rPr>
        <w:t xml:space="preserve"> 201</w:t>
      </w:r>
      <w:r w:rsidRPr="00B925FB">
        <w:rPr>
          <w:rFonts w:ascii="Calibri" w:eastAsia="Calibri" w:hAnsi="Calibri" w:cs="Times New Roman"/>
          <w:sz w:val="24"/>
          <w:szCs w:val="24"/>
          <w:lang w:val="mn-MN"/>
        </w:rPr>
        <w:t>8</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оны</w:t>
      </w:r>
      <w:r w:rsidRPr="00B925FB">
        <w:rPr>
          <w:rFonts w:ascii="Arial Mon" w:eastAsia="Calibri" w:hAnsi="Arial Mon" w:cs="Times New Roman"/>
          <w:sz w:val="24"/>
          <w:szCs w:val="24"/>
          <w:lang w:val="mn-MN"/>
        </w:rPr>
        <w:t xml:space="preserve"> 03-</w:t>
      </w:r>
      <w:r w:rsidRPr="00B925FB">
        <w:rPr>
          <w:rFonts w:ascii="Arial" w:eastAsia="Calibri" w:hAnsi="Arial" w:cs="Arial"/>
          <w:sz w:val="24"/>
          <w:szCs w:val="24"/>
          <w:lang w:val="mn-MN"/>
        </w:rPr>
        <w:t>р</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сарын</w:t>
      </w:r>
      <w:r w:rsidRPr="00B925FB">
        <w:rPr>
          <w:rFonts w:ascii="Arial Mon" w:eastAsia="Calibri" w:hAnsi="Arial Mon" w:cs="Times New Roman"/>
          <w:sz w:val="24"/>
          <w:szCs w:val="24"/>
          <w:lang w:val="mn-MN"/>
        </w:rPr>
        <w:t xml:space="preserve"> 18-</w:t>
      </w:r>
      <w:r w:rsidRPr="00B925FB">
        <w:rPr>
          <w:rFonts w:ascii="Arial" w:eastAsia="Calibri" w:hAnsi="Arial" w:cs="Arial"/>
          <w:sz w:val="24"/>
          <w:szCs w:val="24"/>
          <w:lang w:val="mn-MN"/>
        </w:rPr>
        <w:t>ны</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өдрийн</w:t>
      </w:r>
      <w:r w:rsidRPr="00B925FB">
        <w:rPr>
          <w:rFonts w:ascii="Arial Mon" w:eastAsia="Calibri" w:hAnsi="Arial Mon" w:cs="Times New Roman"/>
          <w:sz w:val="24"/>
          <w:szCs w:val="24"/>
          <w:lang w:val="mn-MN"/>
        </w:rPr>
        <w:t xml:space="preserve"> 10.00 </w:t>
      </w:r>
      <w:r w:rsidRPr="00B925FB">
        <w:rPr>
          <w:rFonts w:ascii="Arial" w:eastAsia="Calibri" w:hAnsi="Arial" w:cs="Arial"/>
          <w:sz w:val="24"/>
          <w:szCs w:val="24"/>
          <w:lang w:val="mn-MN"/>
        </w:rPr>
        <w:t>цагт</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Завхан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аймгийн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Улиастай</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сум</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Завханбаялаг</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ХК</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ны</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байранд</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болов</w:t>
      </w:r>
      <w:r w:rsidRPr="00B925FB">
        <w:rPr>
          <w:rFonts w:ascii="Arial Mon" w:eastAsia="Calibri" w:hAnsi="Arial Mon" w:cs="Times New Roman"/>
          <w:sz w:val="24"/>
          <w:szCs w:val="24"/>
          <w:lang w:val="mn-MN"/>
        </w:rPr>
        <w:t xml:space="preserve">.         </w:t>
      </w:r>
    </w:p>
    <w:p w:rsidR="00B925FB" w:rsidRPr="00B925FB" w:rsidRDefault="00B925FB" w:rsidP="00B925FB">
      <w:pPr>
        <w:ind w:left="240" w:firstLine="480"/>
        <w:jc w:val="both"/>
        <w:rPr>
          <w:rFonts w:ascii="Arial Mon" w:eastAsia="Calibri" w:hAnsi="Arial Mon" w:cs="Times New Roman"/>
          <w:sz w:val="24"/>
          <w:szCs w:val="24"/>
          <w:lang w:val="mn-MN"/>
        </w:rPr>
      </w:pPr>
      <w:r w:rsidRPr="00B925FB">
        <w:rPr>
          <w:rFonts w:ascii="Arial" w:eastAsia="Calibri" w:hAnsi="Arial" w:cs="Arial"/>
          <w:sz w:val="24"/>
          <w:szCs w:val="24"/>
          <w:lang w:val="mn-MN"/>
        </w:rPr>
        <w:t>Хуралд</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Хувьцаа эзэмшигч</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Л</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Юра</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Ю</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Бат</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Эрдэнэ</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Я</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Өлзийбүрэн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нарийн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бичгийн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дарга</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Түмэндэмбэрэл, тооллогын комиссын дарга Д.Гантөмөр,</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ерөнхий нягтлан бодогч</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Л</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Лхамжав</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нар</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оролцов</w:t>
      </w:r>
      <w:r w:rsidRPr="00B925FB">
        <w:rPr>
          <w:rFonts w:ascii="Arial Mon" w:eastAsia="Calibri" w:hAnsi="Arial Mon" w:cs="Times New Roman"/>
          <w:sz w:val="24"/>
          <w:szCs w:val="24"/>
          <w:lang w:val="mn-MN"/>
        </w:rPr>
        <w:t xml:space="preserve">. Мөн хувьцаа эзэмшигч Ю.Болор-эрдэнэ, Ю.Зочин-Эрдэнэ нарыг төлөөлөх итгэмжлэлээр Я.Өлзийбүрэн, Ю.Бат-Эрдэнэ нар байна.  </w:t>
      </w:r>
    </w:p>
    <w:p w:rsidR="00B925FB" w:rsidRPr="00B925FB" w:rsidRDefault="00B925FB" w:rsidP="00B925FB">
      <w:pPr>
        <w:ind w:left="240" w:firstLine="48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Хуралд оролцсон гишүүдийн бүртгэлийг Д.Гантөмөр хийж уг хуралд нийт 56338 энгийн хувьцаа эзэмшигчидийн 92,89 хувь буюу 52335 хувьцаа эзэмшигчид, түүний итгэмжлэл бүхий итгээд ирсэн болохыг танилцуулж уг хурлын ирц хуулийн дагуу хангалттай болохыг хэлэв. </w:t>
      </w:r>
    </w:p>
    <w:p w:rsidR="00B925FB" w:rsidRPr="00B925FB" w:rsidRDefault="00B925FB" w:rsidP="00B925FB">
      <w:pPr>
        <w:ind w:left="240" w:firstLine="48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Хувьцаа эзэмшигчдийн хурлын дарга Л.Юра хурлыг нээж хэлэлцэх асуудлууд болон хурлын дэгийг танилцуулав. Хурлаар хэлэлцэх асуудлууд </w:t>
      </w:r>
    </w:p>
    <w:p w:rsidR="00B925FB" w:rsidRPr="00B925FB" w:rsidRDefault="00B925FB" w:rsidP="00B925FB">
      <w:pPr>
        <w:numPr>
          <w:ilvl w:val="0"/>
          <w:numId w:val="1"/>
        </w:numPr>
        <w:spacing w:after="160" w:line="256" w:lineRule="auto"/>
        <w:contextualSpacing/>
        <w:jc w:val="both"/>
        <w:rPr>
          <w:rFonts w:ascii="Arial Mon" w:eastAsia="Calibri" w:hAnsi="Arial Mon" w:cs="Arial"/>
          <w:bCs/>
          <w:iCs/>
          <w:sz w:val="24"/>
          <w:szCs w:val="24"/>
          <w:lang w:val="mn-MN"/>
        </w:rPr>
      </w:pPr>
      <w:r w:rsidRPr="00B925FB">
        <w:rPr>
          <w:rFonts w:ascii="Arial Mon" w:eastAsia="Calibri" w:hAnsi="Arial Mon" w:cs="Times New Roman"/>
          <w:sz w:val="24"/>
          <w:szCs w:val="24"/>
          <w:lang w:val="mn-MN"/>
        </w:rPr>
        <w:t xml:space="preserve">ТУЗ болон </w:t>
      </w:r>
      <w:r w:rsidRPr="00B925FB">
        <w:rPr>
          <w:rFonts w:ascii="Arial" w:eastAsia="Calibri" w:hAnsi="Arial" w:cs="Arial"/>
          <w:bCs/>
          <w:iCs/>
          <w:sz w:val="24"/>
          <w:szCs w:val="24"/>
          <w:lang w:val="mn-MN"/>
        </w:rPr>
        <w:t xml:space="preserve">компаний гйүцэтгэх удирдлагын </w:t>
      </w:r>
      <w:r w:rsidRPr="00B925FB">
        <w:rPr>
          <w:rFonts w:ascii="Arial Mon" w:eastAsia="Calibri" w:hAnsi="Arial Mon" w:cs="Arial"/>
          <w:bCs/>
          <w:iCs/>
          <w:sz w:val="24"/>
          <w:szCs w:val="24"/>
          <w:lang w:val="mn-MN"/>
        </w:rPr>
        <w:t>201</w:t>
      </w:r>
      <w:r w:rsidRPr="00B925FB">
        <w:rPr>
          <w:rFonts w:ascii="Arial Mon" w:eastAsia="Calibri" w:hAnsi="Arial Mon" w:cs="Arial"/>
          <w:bCs/>
          <w:iCs/>
          <w:sz w:val="24"/>
          <w:szCs w:val="24"/>
          <w:lang w:val="en-CA"/>
        </w:rPr>
        <w:t>8</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онд хийсэн ажлын тайлан</w:t>
      </w:r>
      <w:r w:rsidRPr="00B925FB">
        <w:rPr>
          <w:rFonts w:ascii="Arial Mon" w:eastAsia="Calibri" w:hAnsi="Arial Mon" w:cs="Arial"/>
          <w:bCs/>
          <w:iCs/>
          <w:sz w:val="24"/>
          <w:szCs w:val="24"/>
          <w:lang w:val="mn-MN"/>
        </w:rPr>
        <w:t>, 201</w:t>
      </w:r>
      <w:r w:rsidRPr="00B925FB">
        <w:rPr>
          <w:rFonts w:ascii="Arial Mon" w:eastAsia="Calibri" w:hAnsi="Arial Mon" w:cs="Arial"/>
          <w:bCs/>
          <w:iCs/>
          <w:sz w:val="24"/>
          <w:szCs w:val="24"/>
          <w:lang w:val="en-CA"/>
        </w:rPr>
        <w:t>9</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оны</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ажлын</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чиглэл</w:t>
      </w:r>
    </w:p>
    <w:p w:rsidR="00B925FB" w:rsidRPr="00B925FB" w:rsidRDefault="00B925FB" w:rsidP="00B925FB">
      <w:pPr>
        <w:numPr>
          <w:ilvl w:val="0"/>
          <w:numId w:val="1"/>
        </w:numPr>
        <w:spacing w:after="160" w:line="256" w:lineRule="auto"/>
        <w:contextualSpacing/>
        <w:jc w:val="both"/>
        <w:rPr>
          <w:rFonts w:ascii="Arial Mon" w:eastAsia="Calibri" w:hAnsi="Arial Mon" w:cs="Arial"/>
          <w:bCs/>
          <w:iCs/>
          <w:sz w:val="24"/>
          <w:szCs w:val="24"/>
          <w:lang w:val="mn-MN"/>
        </w:rPr>
      </w:pPr>
      <w:r w:rsidRPr="00B925FB">
        <w:rPr>
          <w:rFonts w:ascii="Arial Mon" w:eastAsia="Calibri" w:hAnsi="Arial Mon" w:cs="Times New Roman"/>
          <w:sz w:val="24"/>
          <w:szCs w:val="24"/>
          <w:lang w:val="mn-MN"/>
        </w:rPr>
        <w:t>Компани ногдол ашиг тараах эсэх талаарх ТУЗ-ийн гаргасан шийдвэрийн талаар</w:t>
      </w:r>
    </w:p>
    <w:p w:rsidR="00B925FB" w:rsidRPr="00B925FB" w:rsidRDefault="00B925FB" w:rsidP="00B925FB">
      <w:pPr>
        <w:numPr>
          <w:ilvl w:val="0"/>
          <w:numId w:val="1"/>
        </w:numPr>
        <w:spacing w:after="160" w:line="256" w:lineRule="auto"/>
        <w:contextualSpacing/>
        <w:jc w:val="both"/>
        <w:rPr>
          <w:rFonts w:ascii="Arial Mon" w:eastAsia="Calibri" w:hAnsi="Arial Mon" w:cs="Arial"/>
          <w:bCs/>
          <w:iCs/>
          <w:sz w:val="24"/>
          <w:szCs w:val="24"/>
          <w:lang w:val="mn-MN"/>
        </w:rPr>
      </w:pPr>
      <w:r w:rsidRPr="00B925FB">
        <w:rPr>
          <w:rFonts w:ascii="Arial Mon" w:eastAsia="Calibri" w:hAnsi="Arial Mon" w:cs="Times New Roman"/>
          <w:sz w:val="24"/>
          <w:szCs w:val="24"/>
          <w:lang w:val="mn-MN"/>
        </w:rPr>
        <w:t>Компаний удирдлагын зардлыг  батлах тухай</w:t>
      </w:r>
    </w:p>
    <w:p w:rsidR="00B925FB" w:rsidRPr="00B925FB" w:rsidRDefault="00B925FB" w:rsidP="00B925FB">
      <w:pPr>
        <w:numPr>
          <w:ilvl w:val="0"/>
          <w:numId w:val="1"/>
        </w:numPr>
        <w:spacing w:after="160" w:line="256" w:lineRule="auto"/>
        <w:contextualSpacing/>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ТУЗ-ийн ердийн болон хараат бус гишүүдийг томилох тухай танилцуулав.</w:t>
      </w:r>
    </w:p>
    <w:p w:rsidR="00B925FB" w:rsidRPr="00B925FB" w:rsidRDefault="00B925FB" w:rsidP="00B925FB">
      <w:pPr>
        <w:spacing w:after="160" w:line="256" w:lineRule="auto"/>
        <w:ind w:firstLine="720"/>
        <w:jc w:val="both"/>
        <w:rPr>
          <w:rFonts w:ascii="Arial Mon" w:eastAsia="Calibri" w:hAnsi="Arial Mon" w:cs="Times New Roman"/>
          <w:sz w:val="24"/>
          <w:szCs w:val="24"/>
          <w:lang w:val="mn-MN"/>
        </w:rPr>
      </w:pPr>
    </w:p>
    <w:p w:rsidR="00B925FB" w:rsidRPr="00B925FB" w:rsidRDefault="00B925FB" w:rsidP="00B925FB">
      <w:pPr>
        <w:spacing w:after="160" w:line="256" w:lineRule="auto"/>
        <w:ind w:firstLine="720"/>
        <w:jc w:val="both"/>
        <w:rPr>
          <w:rFonts w:ascii="Arial" w:eastAsia="Calibri" w:hAnsi="Arial" w:cs="Arial"/>
          <w:bCs/>
          <w:iCs/>
          <w:sz w:val="24"/>
          <w:szCs w:val="24"/>
          <w:lang w:val="mn-MN"/>
        </w:rPr>
      </w:pPr>
      <w:r w:rsidRPr="00B925FB">
        <w:rPr>
          <w:rFonts w:ascii="Arial Mon" w:eastAsia="Calibri" w:hAnsi="Arial Mon" w:cs="Arial"/>
          <w:bCs/>
          <w:iCs/>
          <w:sz w:val="24"/>
          <w:szCs w:val="24"/>
          <w:lang w:val="mn-MN"/>
        </w:rPr>
        <w:t>201</w:t>
      </w:r>
      <w:r w:rsidRPr="00B925FB">
        <w:rPr>
          <w:rFonts w:ascii="Arial Mon" w:eastAsia="Calibri" w:hAnsi="Arial Mon" w:cs="Arial"/>
          <w:bCs/>
          <w:iCs/>
          <w:sz w:val="24"/>
          <w:szCs w:val="24"/>
        </w:rPr>
        <w:t>8</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онд хийсэн ажлын тайлан</w:t>
      </w:r>
      <w:r w:rsidRPr="00B925FB">
        <w:rPr>
          <w:rFonts w:ascii="Arial Mon" w:eastAsia="Calibri" w:hAnsi="Arial Mon" w:cs="Arial"/>
          <w:bCs/>
          <w:iCs/>
          <w:sz w:val="24"/>
          <w:szCs w:val="24"/>
          <w:lang w:val="mn-MN"/>
        </w:rPr>
        <w:t>, 201</w:t>
      </w:r>
      <w:r w:rsidRPr="00B925FB">
        <w:rPr>
          <w:rFonts w:ascii="Arial Mon" w:eastAsia="Calibri" w:hAnsi="Arial Mon" w:cs="Arial"/>
          <w:bCs/>
          <w:iCs/>
          <w:sz w:val="24"/>
          <w:szCs w:val="24"/>
        </w:rPr>
        <w:t>9</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оны</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ажлын</w:t>
      </w:r>
      <w:r w:rsidRPr="00B925FB">
        <w:rPr>
          <w:rFonts w:ascii="Arial Mon" w:eastAsia="Calibri" w:hAnsi="Arial Mon" w:cs="Arial"/>
          <w:bCs/>
          <w:iCs/>
          <w:sz w:val="24"/>
          <w:szCs w:val="24"/>
          <w:lang w:val="mn-MN"/>
        </w:rPr>
        <w:t xml:space="preserve"> </w:t>
      </w:r>
      <w:r w:rsidRPr="00B925FB">
        <w:rPr>
          <w:rFonts w:ascii="Arial" w:eastAsia="Calibri" w:hAnsi="Arial" w:cs="Arial"/>
          <w:bCs/>
          <w:iCs/>
          <w:sz w:val="24"/>
          <w:szCs w:val="24"/>
          <w:lang w:val="mn-MN"/>
        </w:rPr>
        <w:t xml:space="preserve">чиглэлээр Компаний ерөнхий захирал  Ю.Бат-Эрдэнэ танилуулга хийв. </w:t>
      </w:r>
    </w:p>
    <w:p w:rsidR="00B925FB" w:rsidRPr="00B925FB" w:rsidRDefault="00B925FB" w:rsidP="00B925FB">
      <w:pPr>
        <w:spacing w:after="160" w:line="256" w:lineRule="auto"/>
        <w:ind w:firstLine="720"/>
        <w:jc w:val="both"/>
        <w:rPr>
          <w:rFonts w:ascii="Arial" w:eastAsia="Calibri" w:hAnsi="Arial" w:cs="Arial"/>
          <w:bCs/>
          <w:iCs/>
          <w:sz w:val="24"/>
          <w:szCs w:val="24"/>
          <w:lang w:val="mn-MN"/>
        </w:rPr>
      </w:pPr>
      <w:r w:rsidRPr="00B925FB">
        <w:rPr>
          <w:rFonts w:ascii="Arial" w:eastAsia="Calibri" w:hAnsi="Arial" w:cs="Arial"/>
          <w:bCs/>
          <w:iCs/>
          <w:sz w:val="24"/>
          <w:szCs w:val="24"/>
          <w:lang w:val="mn-MN"/>
        </w:rPr>
        <w:t xml:space="preserve">Маркетингийн менежер Нямбаяр  компаний худалдаа, маркетингийн чиглэлээр авч хэрэгжүүлсэн ажил цаашид авах арга хэмжээний талаар танилцуулга хийв. </w:t>
      </w:r>
    </w:p>
    <w:p w:rsidR="00B925FB" w:rsidRPr="00B925FB" w:rsidRDefault="00B925FB" w:rsidP="00B925FB">
      <w:pPr>
        <w:ind w:firstLine="360"/>
        <w:jc w:val="both"/>
        <w:rPr>
          <w:rFonts w:ascii="Arial" w:eastAsia="Calibri" w:hAnsi="Arial" w:cs="Arial"/>
          <w:sz w:val="24"/>
          <w:szCs w:val="24"/>
          <w:lang w:val="mn-MN"/>
        </w:rPr>
      </w:pPr>
      <w:r w:rsidRPr="00B925FB">
        <w:rPr>
          <w:rFonts w:ascii="Arial" w:eastAsia="Calibri" w:hAnsi="Arial" w:cs="Arial"/>
          <w:sz w:val="24"/>
          <w:szCs w:val="24"/>
          <w:lang w:val="mn-MN"/>
        </w:rPr>
        <w:t>2018 оны</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санхүүгийн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тайлан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түүний</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үр</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дүн, аудитын тайлангийн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талаар</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ерөнхий</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санхүүч</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Л</w:t>
      </w:r>
      <w:r w:rsidRPr="00B925FB">
        <w:rPr>
          <w:rFonts w:ascii="Arial Mon" w:eastAsia="Calibri" w:hAnsi="Arial Mon" w:cs="Times New Roman"/>
          <w:sz w:val="24"/>
          <w:szCs w:val="24"/>
          <w:lang w:val="mn-MN"/>
        </w:rPr>
        <w:t>.</w:t>
      </w:r>
      <w:r w:rsidRPr="00B925FB">
        <w:rPr>
          <w:rFonts w:ascii="Arial" w:eastAsia="Calibri" w:hAnsi="Arial" w:cs="Arial"/>
          <w:sz w:val="24"/>
          <w:szCs w:val="24"/>
          <w:lang w:val="mn-MN"/>
        </w:rPr>
        <w:t xml:space="preserve">Лхамжав танилцуулга хийв. </w:t>
      </w:r>
    </w:p>
    <w:p w:rsidR="00B925FB" w:rsidRPr="00B925FB" w:rsidRDefault="00B925FB" w:rsidP="00B925FB">
      <w:pPr>
        <w:ind w:firstLine="360"/>
        <w:jc w:val="both"/>
        <w:rPr>
          <w:rFonts w:ascii="Arial" w:eastAsia="Calibri" w:hAnsi="Arial" w:cs="Arial"/>
          <w:sz w:val="24"/>
          <w:szCs w:val="24"/>
          <w:lang w:val="mn-MN"/>
        </w:rPr>
      </w:pPr>
      <w:r w:rsidRPr="00B925FB">
        <w:rPr>
          <w:rFonts w:ascii="Arial" w:eastAsia="Calibri" w:hAnsi="Arial" w:cs="Arial"/>
          <w:sz w:val="24"/>
          <w:szCs w:val="24"/>
          <w:lang w:val="mn-MN"/>
        </w:rPr>
        <w:t xml:space="preserve">Асуулт хариулт </w:t>
      </w:r>
    </w:p>
    <w:p w:rsidR="00B925FB" w:rsidRPr="00B925FB" w:rsidRDefault="00B925FB" w:rsidP="00B925FB">
      <w:pPr>
        <w:jc w:val="both"/>
        <w:rPr>
          <w:rFonts w:ascii="Arial" w:eastAsia="Calibri" w:hAnsi="Arial" w:cs="Arial"/>
          <w:sz w:val="24"/>
          <w:szCs w:val="24"/>
          <w:lang w:val="mn-MN"/>
        </w:rPr>
      </w:pPr>
      <w:r w:rsidRPr="00B925FB">
        <w:rPr>
          <w:rFonts w:ascii="Arial" w:eastAsia="Calibri" w:hAnsi="Arial" w:cs="Arial"/>
          <w:sz w:val="24"/>
          <w:szCs w:val="24"/>
          <w:lang w:val="mn-MN"/>
        </w:rPr>
        <w:tab/>
        <w:t xml:space="preserve">Я.Өлзийбүрэн: Ер нь цаашид авах арга хэмжээний талаар дэлгэрэнгүй сонслоо. Өнөөдөрийн байдлаар худалдааны чиглэлээр хэдий хэмжээний хөрөнгө оруулалт хийгдээд байна. Тоног төхөөрөмжийн шинэчлэлд ямар хөрөнгө зарцуулагдаж байгааг лавлав. </w:t>
      </w:r>
    </w:p>
    <w:p w:rsidR="00B925FB" w:rsidRPr="00B925FB" w:rsidRDefault="00B925FB" w:rsidP="00B925FB">
      <w:pPr>
        <w:ind w:firstLine="720"/>
        <w:jc w:val="both"/>
        <w:rPr>
          <w:rFonts w:ascii="Arial" w:eastAsia="Calibri" w:hAnsi="Arial" w:cs="Arial"/>
          <w:sz w:val="24"/>
          <w:szCs w:val="24"/>
          <w:lang w:val="mn-MN"/>
        </w:rPr>
      </w:pPr>
      <w:r w:rsidRPr="00B925FB">
        <w:rPr>
          <w:rFonts w:ascii="Arial" w:eastAsia="Calibri" w:hAnsi="Arial" w:cs="Arial"/>
          <w:sz w:val="24"/>
          <w:szCs w:val="24"/>
          <w:lang w:val="mn-MN"/>
        </w:rPr>
        <w:lastRenderedPageBreak/>
        <w:t xml:space="preserve">Л.Лхамжав: Манай компани өнгөрсөн онд бөөний худалдааны төвийг засварлах, өргөтгөх ажилд нийт 134 сая төгрөгний хөрөнгө оруулалт хийгээд байна. Мөн тоног төхөөрөмжийн шинэчлэлд нийт 51,2 сая төгрөг, засвар үйлчилгээнд 10,1 сая төгрөг зарцуулсан. </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ab/>
        <w:t xml:space="preserve">Л.Юра: Өнөөдрийн байдлаар компаний хувьцааны нэрлэсэн үнэ хэд байгаа вэ цаашид уг хувьцааны үнийг өнөөгийн бодит үнэ цэнэд хүргэхийн тулд ямар арга хэмжээг гүйцэтгэх удирдлага авч ажиллах гэж байна. </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ab/>
        <w:t xml:space="preserve">Ю.Бат-Эрдэнэ: Бид өнөөдрийн байдлаар компаний хувьцаа арилжаалагдаж дуусан хугацааны хаалтын ханшаар нэг энгийн хувьцааны нэрлэсэн үнэ 20 төгрөг  гэж тооцож байгаа. Бид Санхүүгийн зохицуулах хорооноос асуусан. СЗХ, хөрөнгийн биржийн хамтарсан ажлын хэсэг гарсан байгаа уг ажлын хэсэг танай компани шиг хувьцаа үнэ ханш нь одоогийн бодит байдлаас тэс өөр байгаа олон компани байгаа танай компани хөрөнгийн дахин үнэлгээг албан ёсны байгууллагаар дахин үнэлүүлэх хэрэгтэй гэсэн хариу өгсөн. Бид ер нь цаашид хувьцааныхаа бодит үнэ цэнийг тогтоох ажлыг дэс дараатайгаар хуулийн хүрээнд авс хэрэгжүүлэх болно. </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ab/>
        <w:t xml:space="preserve">Л.Юра: Ер нь хуулиндаа нэг удаагийн арилжаагаар хувьцааны үнийг 15 хувиас хэтрүүлэхгүйгээр өсгөх гэсэн заалттай энэ заалтаар явбал манай компаний хувьцаа нийт 56 удаагийн арилжаагаар өнөөгий бодит үнэ цэнэд дөхнө гэж үзэж байгаагаа хэлэв. </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ab/>
        <w:t xml:space="preserve">Ю.Бат-Эрдэнэ: Цаашид бид хувьцааны бодит үнэ цэнийг тогтоох ажлыг дэс дараатайгаар боломжид авах арга хэмжээг авч ажиллах болохоо илэрхийлэв. </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ab/>
        <w:t xml:space="preserve">Санал: </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Я.Өлзийбүрэн: Миний болон миний төлөөлж байгаа Ю.Зочин-Эрдэнийн хувьд компаний төлөөлөн удирдах зөвлөл, гүйцэтгэх удирдлага боломжийн сайн ажилласан үр дүнтэй байн гэж дүгнэж байна. Нэмж санал хэлэхэд Миний өөрийн хөрөнгөөр оруулсан 80 сая төгрөгний хөрөнгө оруулалтыг яаж нөхөх хаана хөрөнгөнд авах талаар саналаа хэлэх би цаашид компаний ашиг орлого сайн ажиллаж байх хугацаанд өөрийн оруулсан хөрөнгийг нөхөн олгуулж авах хэрэгтэй байгааг уламжлая. Хэлэлцэж байгаа асуудлуудтай холбогдуулан ямар нэгэн санал шүүмжлэлгүй байна дэмжиж байгаагаа мэдэгдэв. </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Л.Юра: АХБанкнаас хэрэгжүүлж эхэлж байгаа нэмүү өртөгийн сүлжээг бэхжүүлэх төслийн хүрээнд авч хэрэгжүүлэх ажлыг дахин нягтлан үзэж өнөөдрийн нөхцөл байдалд тохирсон шийдвэрлэх нэн тэргүүний чухал асуудлыг зөвхөн төслийн хөрөнгөөр шийдвэрлэж нэг мөр болгох боломгүй ажлыг компаний бусад нөөц бололцоог бүрэн ашиглаж эргэн харахгүйгээр чанартай хийж гүйцэтгэхийг санал болгож байгаа илэрхийлээд компаний удирлагыг сайн ажилласан, хэлэлцэж байгаа асуудлуудын талаар татгалзах зүйлгүй болохоо мэдэгдээд Цаашид </w:t>
      </w:r>
      <w:r w:rsidRPr="00B925FB">
        <w:rPr>
          <w:rFonts w:ascii="Arial Mon" w:eastAsia="Calibri" w:hAnsi="Arial Mon" w:cs="Times New Roman"/>
          <w:sz w:val="24"/>
          <w:szCs w:val="24"/>
          <w:lang w:val="mn-MN"/>
        </w:rPr>
        <w:lastRenderedPageBreak/>
        <w:t xml:space="preserve">гүйцэтгэх удирдлагыг өнөөгийн энэхүү ажил хэрэг болгосон зүйлээ зуршил болгон ажиллаж, хүн бүр идэвхтэй ажиллах үүрэг хариуцлагаа ухамсарлан эрхэлсэн ажилдаа эзэн байх чухал гэдгийг сануулав. </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Мөн бидний цаашид ажиллах гол зарчим маань үйлдвэрийн дэргэдэх туслах бааз суурийг бэхжүүлэх, хүний нөөцийн бодлогодоо анхааран ажиллах талаар зөвлөв. </w:t>
      </w:r>
    </w:p>
    <w:p w:rsidR="00B925FB" w:rsidRPr="00B925FB" w:rsidRDefault="00B925FB" w:rsidP="00B925FB">
      <w:pPr>
        <w:jc w:val="both"/>
        <w:rPr>
          <w:rFonts w:ascii="Arial" w:eastAsia="Calibri" w:hAnsi="Arial" w:cs="Arial"/>
          <w:sz w:val="24"/>
          <w:szCs w:val="24"/>
          <w:lang w:val="mn-MN"/>
        </w:rPr>
      </w:pP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w:eastAsia="Calibri" w:hAnsi="Arial" w:cs="Arial"/>
          <w:sz w:val="24"/>
          <w:szCs w:val="24"/>
          <w:lang w:val="mn-MN"/>
        </w:rPr>
        <w:t>Шийдвэрлэсэн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нь</w:t>
      </w:r>
      <w:r w:rsidRPr="00B925FB">
        <w:rPr>
          <w:rFonts w:ascii="Arial Mon" w:eastAsia="Calibri" w:hAnsi="Arial Mon" w:cs="Times New Roman"/>
          <w:sz w:val="24"/>
          <w:szCs w:val="24"/>
          <w:lang w:val="mn-MN"/>
        </w:rPr>
        <w:t>:</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Компани ногдол ашиг хувиарлалтын тухай ТУЗ-ийн тогтоолыг батлах. </w:t>
      </w:r>
    </w:p>
    <w:p w:rsidR="00B925FB" w:rsidRPr="00B925FB" w:rsidRDefault="00B925FB" w:rsidP="00B925FB">
      <w:pPr>
        <w:widowControl w:val="0"/>
        <w:spacing w:after="0" w:line="237" w:lineRule="auto"/>
        <w:ind w:right="101" w:firstLine="720"/>
        <w:jc w:val="both"/>
        <w:rPr>
          <w:rFonts w:ascii="Arial Mon" w:eastAsia="Calibri" w:hAnsi="Arial Mon" w:cs="Times New Roman"/>
          <w:spacing w:val="-1"/>
          <w:sz w:val="24"/>
          <w:szCs w:val="24"/>
          <w:lang w:val="mn-MN"/>
        </w:rPr>
      </w:pPr>
      <w:r w:rsidRPr="00B925FB">
        <w:rPr>
          <w:rFonts w:ascii="Arial" w:eastAsia="Calibri" w:hAnsi="Arial" w:cs="Arial"/>
          <w:sz w:val="24"/>
          <w:szCs w:val="24"/>
        </w:rPr>
        <w:t>ТУЗ</w:t>
      </w:r>
      <w:r w:rsidRPr="00B925FB">
        <w:rPr>
          <w:rFonts w:ascii="Arial Mon" w:eastAsia="Calibri" w:hAnsi="Arial Mon" w:cs="Times New Roman"/>
          <w:spacing w:val="-6"/>
          <w:sz w:val="24"/>
          <w:szCs w:val="24"/>
        </w:rPr>
        <w:t xml:space="preserve"> </w:t>
      </w:r>
      <w:proofErr w:type="spellStart"/>
      <w:r w:rsidRPr="00B925FB">
        <w:rPr>
          <w:rFonts w:ascii="Arial" w:eastAsia="Calibri" w:hAnsi="Arial" w:cs="Arial"/>
          <w:sz w:val="24"/>
          <w:szCs w:val="24"/>
        </w:rPr>
        <w:t>ба</w:t>
      </w:r>
      <w:proofErr w:type="spellEnd"/>
      <w:r w:rsidRPr="00B925FB">
        <w:rPr>
          <w:rFonts w:ascii="Arial Mon" w:eastAsia="Calibri" w:hAnsi="Arial Mon" w:cs="Times New Roman"/>
          <w:spacing w:val="-4"/>
          <w:sz w:val="24"/>
          <w:szCs w:val="24"/>
        </w:rPr>
        <w:t xml:space="preserve"> </w:t>
      </w:r>
      <w:proofErr w:type="spellStart"/>
      <w:r w:rsidRPr="00B925FB">
        <w:rPr>
          <w:rFonts w:ascii="Arial" w:eastAsia="Calibri" w:hAnsi="Arial" w:cs="Arial"/>
          <w:spacing w:val="-1"/>
          <w:sz w:val="24"/>
          <w:szCs w:val="24"/>
        </w:rPr>
        <w:t>гүйцэтгэх</w:t>
      </w:r>
      <w:proofErr w:type="spellEnd"/>
      <w:r w:rsidRPr="00B925FB">
        <w:rPr>
          <w:rFonts w:ascii="Arial Mon" w:eastAsia="Calibri" w:hAnsi="Arial Mon" w:cs="Times New Roman"/>
          <w:spacing w:val="-4"/>
          <w:sz w:val="24"/>
          <w:szCs w:val="24"/>
        </w:rPr>
        <w:t xml:space="preserve"> </w:t>
      </w:r>
      <w:proofErr w:type="spellStart"/>
      <w:r w:rsidRPr="00B925FB">
        <w:rPr>
          <w:rFonts w:ascii="Arial" w:eastAsia="Calibri" w:hAnsi="Arial" w:cs="Arial"/>
          <w:spacing w:val="-1"/>
          <w:sz w:val="24"/>
          <w:szCs w:val="24"/>
        </w:rPr>
        <w:t>удирдлагаас</w:t>
      </w:r>
      <w:proofErr w:type="spellEnd"/>
      <w:r w:rsidRPr="00B925FB">
        <w:rPr>
          <w:rFonts w:ascii="Arial Mon" w:eastAsia="Calibri" w:hAnsi="Arial Mon" w:cs="Times New Roman"/>
          <w:spacing w:val="46"/>
          <w:sz w:val="24"/>
          <w:szCs w:val="24"/>
        </w:rPr>
        <w:t xml:space="preserve"> </w:t>
      </w:r>
      <w:r w:rsidRPr="00B925FB">
        <w:rPr>
          <w:rFonts w:ascii="Arial Mon" w:eastAsia="Calibri" w:hAnsi="Arial Mon" w:cs="Times New Roman"/>
          <w:spacing w:val="-1"/>
          <w:sz w:val="24"/>
          <w:szCs w:val="24"/>
        </w:rPr>
        <w:t>201</w:t>
      </w:r>
      <w:r w:rsidRPr="00B925FB">
        <w:rPr>
          <w:rFonts w:ascii="Arial Mon" w:eastAsia="Calibri" w:hAnsi="Arial Mon" w:cs="Times New Roman"/>
          <w:spacing w:val="-1"/>
          <w:sz w:val="24"/>
          <w:szCs w:val="24"/>
          <w:lang w:val="mn-MN"/>
        </w:rPr>
        <w:t>8</w:t>
      </w:r>
      <w:r w:rsidRPr="00B925FB">
        <w:rPr>
          <w:rFonts w:ascii="Arial Mon" w:eastAsia="Calibri" w:hAnsi="Arial Mon" w:cs="Times New Roman"/>
          <w:spacing w:val="-6"/>
          <w:sz w:val="24"/>
          <w:szCs w:val="24"/>
        </w:rPr>
        <w:t xml:space="preserve"> </w:t>
      </w:r>
      <w:proofErr w:type="spellStart"/>
      <w:r w:rsidRPr="00B925FB">
        <w:rPr>
          <w:rFonts w:ascii="Arial Mon" w:eastAsia="Calibri" w:hAnsi="Arial Mon" w:cs="Times New Roman"/>
          <w:spacing w:val="-1"/>
          <w:sz w:val="24"/>
          <w:szCs w:val="24"/>
        </w:rPr>
        <w:t>îíä</w:t>
      </w:r>
      <w:proofErr w:type="spellEnd"/>
      <w:r w:rsidRPr="00B925FB">
        <w:rPr>
          <w:rFonts w:ascii="Arial Mon" w:eastAsia="Calibri" w:hAnsi="Arial Mon" w:cs="Times New Roman"/>
          <w:spacing w:val="-5"/>
          <w:sz w:val="24"/>
          <w:szCs w:val="24"/>
        </w:rPr>
        <w:t xml:space="preserve"> </w:t>
      </w:r>
      <w:proofErr w:type="spellStart"/>
      <w:r w:rsidRPr="00B925FB">
        <w:rPr>
          <w:rFonts w:ascii="Arial Mon" w:eastAsia="Calibri" w:hAnsi="Arial Mon" w:cs="Times New Roman"/>
          <w:spacing w:val="-1"/>
          <w:sz w:val="24"/>
          <w:szCs w:val="24"/>
        </w:rPr>
        <w:t>õèéñýí</w:t>
      </w:r>
      <w:proofErr w:type="spellEnd"/>
      <w:r w:rsidRPr="00B925FB">
        <w:rPr>
          <w:rFonts w:ascii="Arial Mon" w:eastAsia="Calibri" w:hAnsi="Arial Mon" w:cs="Times New Roman"/>
          <w:spacing w:val="27"/>
          <w:w w:val="99"/>
          <w:sz w:val="24"/>
          <w:szCs w:val="24"/>
        </w:rPr>
        <w:t xml:space="preserve"> </w:t>
      </w:r>
      <w:proofErr w:type="spellStart"/>
      <w:r w:rsidRPr="00B925FB">
        <w:rPr>
          <w:rFonts w:ascii="Arial" w:eastAsia="Calibri" w:hAnsi="Arial" w:cs="Arial"/>
          <w:spacing w:val="-1"/>
          <w:sz w:val="24"/>
          <w:szCs w:val="24"/>
        </w:rPr>
        <w:t>бизнесийн</w:t>
      </w:r>
      <w:proofErr w:type="spellEnd"/>
      <w:r w:rsidRPr="00B925FB">
        <w:rPr>
          <w:rFonts w:ascii="Arial Mon" w:eastAsia="Calibri" w:hAnsi="Arial Mon" w:cs="Times New Roman"/>
          <w:spacing w:val="-8"/>
          <w:sz w:val="24"/>
          <w:szCs w:val="24"/>
        </w:rPr>
        <w:t xml:space="preserve"> </w:t>
      </w:r>
      <w:proofErr w:type="spellStart"/>
      <w:r w:rsidRPr="00B925FB">
        <w:rPr>
          <w:rFonts w:ascii="Arial" w:eastAsia="Calibri" w:hAnsi="Arial" w:cs="Arial"/>
          <w:spacing w:val="-1"/>
          <w:sz w:val="24"/>
          <w:szCs w:val="24"/>
        </w:rPr>
        <w:t>үйл</w:t>
      </w:r>
      <w:proofErr w:type="spellEnd"/>
      <w:r w:rsidRPr="00B925FB">
        <w:rPr>
          <w:rFonts w:ascii="Arial Mon" w:eastAsia="Calibri" w:hAnsi="Arial Mon" w:cs="Times New Roman"/>
          <w:spacing w:val="40"/>
          <w:sz w:val="24"/>
          <w:szCs w:val="24"/>
        </w:rPr>
        <w:t xml:space="preserve"> </w:t>
      </w:r>
      <w:proofErr w:type="spellStart"/>
      <w:r w:rsidRPr="00B925FB">
        <w:rPr>
          <w:rFonts w:ascii="Arial" w:eastAsia="Calibri" w:hAnsi="Arial" w:cs="Arial"/>
          <w:spacing w:val="-1"/>
          <w:sz w:val="24"/>
          <w:szCs w:val="24"/>
        </w:rPr>
        <w:t>ажиллагааны</w:t>
      </w:r>
      <w:proofErr w:type="spellEnd"/>
      <w:r w:rsidRPr="00B925FB">
        <w:rPr>
          <w:rFonts w:ascii="Arial Mon" w:eastAsia="Calibri" w:hAnsi="Arial Mon" w:cs="Times New Roman"/>
          <w:spacing w:val="40"/>
          <w:sz w:val="24"/>
          <w:szCs w:val="24"/>
        </w:rPr>
        <w:t xml:space="preserve"> </w:t>
      </w:r>
      <w:proofErr w:type="spellStart"/>
      <w:r w:rsidRPr="00B925FB">
        <w:rPr>
          <w:rFonts w:ascii="Arial Mon" w:eastAsia="Calibri" w:hAnsi="Arial Mon" w:cs="Times New Roman"/>
          <w:spacing w:val="-1"/>
          <w:sz w:val="24"/>
          <w:szCs w:val="24"/>
        </w:rPr>
        <w:t>àæëûí</w:t>
      </w:r>
      <w:proofErr w:type="spellEnd"/>
      <w:r w:rsidRPr="00B925FB">
        <w:rPr>
          <w:rFonts w:ascii="Arial Mon" w:eastAsia="Calibri" w:hAnsi="Arial Mon" w:cs="Times New Roman"/>
          <w:spacing w:val="-8"/>
          <w:sz w:val="24"/>
          <w:szCs w:val="24"/>
        </w:rPr>
        <w:t xml:space="preserve"> </w:t>
      </w:r>
      <w:proofErr w:type="spellStart"/>
      <w:r w:rsidRPr="00B925FB">
        <w:rPr>
          <w:rFonts w:ascii="Arial" w:eastAsia="Calibri" w:hAnsi="Arial" w:cs="Arial"/>
          <w:spacing w:val="-1"/>
          <w:sz w:val="24"/>
          <w:szCs w:val="24"/>
        </w:rPr>
        <w:t>тайлан</w:t>
      </w:r>
      <w:proofErr w:type="spellEnd"/>
      <w:r w:rsidRPr="00B925FB">
        <w:rPr>
          <w:rFonts w:ascii="Arial Mon" w:eastAsia="Calibri" w:hAnsi="Arial Mon" w:cs="Times New Roman"/>
          <w:spacing w:val="-1"/>
          <w:sz w:val="24"/>
          <w:szCs w:val="24"/>
        </w:rPr>
        <w:t>,</w:t>
      </w:r>
      <w:r w:rsidRPr="00B925FB">
        <w:rPr>
          <w:rFonts w:ascii="Arial Mon" w:eastAsia="Calibri" w:hAnsi="Arial Mon" w:cs="Times New Roman"/>
          <w:spacing w:val="31"/>
          <w:w w:val="99"/>
          <w:sz w:val="24"/>
          <w:szCs w:val="24"/>
        </w:rPr>
        <w:t xml:space="preserve"> </w:t>
      </w:r>
      <w:r w:rsidRPr="00B925FB">
        <w:rPr>
          <w:rFonts w:ascii="Arial Mon" w:eastAsia="Calibri" w:hAnsi="Arial Mon" w:cs="Times New Roman"/>
          <w:sz w:val="24"/>
          <w:szCs w:val="24"/>
        </w:rPr>
        <w:t>201</w:t>
      </w:r>
      <w:r w:rsidRPr="00B925FB">
        <w:rPr>
          <w:rFonts w:ascii="Arial Mon" w:eastAsia="Calibri" w:hAnsi="Arial Mon" w:cs="Times New Roman"/>
          <w:sz w:val="24"/>
          <w:szCs w:val="24"/>
          <w:lang w:val="mn-MN"/>
        </w:rPr>
        <w:t>8</w:t>
      </w:r>
      <w:r w:rsidRPr="00B925FB">
        <w:rPr>
          <w:rFonts w:ascii="Arial Mon" w:eastAsia="Calibri" w:hAnsi="Arial Mon" w:cs="Times New Roman"/>
          <w:spacing w:val="-8"/>
          <w:sz w:val="24"/>
          <w:szCs w:val="24"/>
        </w:rPr>
        <w:t xml:space="preserve"> </w:t>
      </w:r>
      <w:proofErr w:type="spellStart"/>
      <w:r w:rsidRPr="00B925FB">
        <w:rPr>
          <w:rFonts w:ascii="Arial Mon" w:eastAsia="Calibri" w:hAnsi="Arial Mon" w:cs="Times New Roman"/>
          <w:spacing w:val="-1"/>
          <w:sz w:val="24"/>
          <w:szCs w:val="24"/>
        </w:rPr>
        <w:t>îíû</w:t>
      </w:r>
      <w:proofErr w:type="spellEnd"/>
      <w:r w:rsidRPr="00B925FB">
        <w:rPr>
          <w:rFonts w:ascii="Arial Mon" w:eastAsia="Calibri" w:hAnsi="Arial Mon" w:cs="Times New Roman"/>
          <w:spacing w:val="-4"/>
          <w:sz w:val="24"/>
          <w:szCs w:val="24"/>
        </w:rPr>
        <w:t xml:space="preserve"> </w:t>
      </w:r>
      <w:proofErr w:type="spellStart"/>
      <w:r w:rsidRPr="00B925FB">
        <w:rPr>
          <w:rFonts w:ascii="Arial Mon" w:eastAsia="Calibri" w:hAnsi="Arial Mon" w:cs="Times New Roman"/>
          <w:spacing w:val="-1"/>
          <w:sz w:val="24"/>
          <w:szCs w:val="24"/>
        </w:rPr>
        <w:t>ñàíõ</w:t>
      </w:r>
      <w:proofErr w:type="spellEnd"/>
      <w:r w:rsidRPr="00B925FB">
        <w:rPr>
          <w:rFonts w:ascii="Arial Mon" w:eastAsia="Calibri" w:hAnsi="Arial Mon" w:cs="Times New Roman"/>
          <w:spacing w:val="-1"/>
          <w:sz w:val="24"/>
          <w:szCs w:val="24"/>
        </w:rPr>
        <w:t>¿¿</w:t>
      </w:r>
      <w:proofErr w:type="spellStart"/>
      <w:r w:rsidRPr="00B925FB">
        <w:rPr>
          <w:rFonts w:ascii="Arial Mon" w:eastAsia="Calibri" w:hAnsi="Arial Mon" w:cs="Times New Roman"/>
          <w:spacing w:val="-1"/>
          <w:sz w:val="24"/>
          <w:szCs w:val="24"/>
        </w:rPr>
        <w:t>ãèéí</w:t>
      </w:r>
      <w:proofErr w:type="spellEnd"/>
      <w:r w:rsidRPr="00B925FB">
        <w:rPr>
          <w:rFonts w:ascii="Arial Mon" w:eastAsia="Calibri" w:hAnsi="Arial Mon" w:cs="Times New Roman"/>
          <w:spacing w:val="-7"/>
          <w:sz w:val="24"/>
          <w:szCs w:val="24"/>
        </w:rPr>
        <w:t xml:space="preserve"> </w:t>
      </w:r>
      <w:proofErr w:type="spellStart"/>
      <w:r w:rsidRPr="00B925FB">
        <w:rPr>
          <w:rFonts w:ascii="Arial Mon" w:eastAsia="Calibri" w:hAnsi="Arial Mon" w:cs="Times New Roman"/>
          <w:spacing w:val="-1"/>
          <w:sz w:val="24"/>
          <w:szCs w:val="24"/>
        </w:rPr>
        <w:t>òàéëàí</w:t>
      </w:r>
      <w:r w:rsidRPr="00B925FB">
        <w:rPr>
          <w:rFonts w:ascii="Arial" w:eastAsia="Calibri" w:hAnsi="Arial" w:cs="Arial"/>
          <w:spacing w:val="-1"/>
          <w:sz w:val="24"/>
          <w:szCs w:val="24"/>
        </w:rPr>
        <w:t>д</w:t>
      </w:r>
      <w:proofErr w:type="spellEnd"/>
      <w:r w:rsidRPr="00B925FB">
        <w:rPr>
          <w:rFonts w:ascii="Arial Mon" w:eastAsia="Calibri" w:hAnsi="Arial Mon" w:cs="Times New Roman"/>
          <w:spacing w:val="-5"/>
          <w:sz w:val="24"/>
          <w:szCs w:val="24"/>
        </w:rPr>
        <w:t xml:space="preserve"> </w:t>
      </w:r>
      <w:proofErr w:type="spellStart"/>
      <w:r w:rsidRPr="00B925FB">
        <w:rPr>
          <w:rFonts w:ascii="Arial" w:eastAsia="Calibri" w:hAnsi="Arial" w:cs="Arial"/>
          <w:spacing w:val="-1"/>
          <w:sz w:val="24"/>
          <w:szCs w:val="24"/>
        </w:rPr>
        <w:t>хийсэн</w:t>
      </w:r>
      <w:proofErr w:type="spellEnd"/>
      <w:r w:rsidRPr="00B925FB">
        <w:rPr>
          <w:rFonts w:ascii="Arial Mon" w:eastAsia="Calibri" w:hAnsi="Arial Mon" w:cs="Times New Roman"/>
          <w:spacing w:val="42"/>
          <w:sz w:val="24"/>
          <w:szCs w:val="24"/>
        </w:rPr>
        <w:t xml:space="preserve"> </w:t>
      </w:r>
      <w:proofErr w:type="spellStart"/>
      <w:proofErr w:type="gramStart"/>
      <w:r w:rsidRPr="00B925FB">
        <w:rPr>
          <w:rFonts w:ascii="Arial" w:eastAsia="Calibri" w:hAnsi="Arial" w:cs="Arial"/>
          <w:spacing w:val="-1"/>
          <w:sz w:val="24"/>
          <w:szCs w:val="24"/>
        </w:rPr>
        <w:t>дүгнэлт</w:t>
      </w:r>
      <w:proofErr w:type="spellEnd"/>
      <w:r w:rsidRPr="00B925FB">
        <w:rPr>
          <w:rFonts w:ascii="Arial Mon" w:eastAsia="Calibri" w:hAnsi="Arial Mon" w:cs="Times New Roman"/>
          <w:spacing w:val="-6"/>
          <w:sz w:val="24"/>
          <w:szCs w:val="24"/>
        </w:rPr>
        <w:t xml:space="preserve"> </w:t>
      </w:r>
      <w:r w:rsidRPr="00B925FB">
        <w:rPr>
          <w:rFonts w:ascii="Arial Mon" w:eastAsia="Calibri" w:hAnsi="Arial Mon" w:cs="Times New Roman"/>
          <w:sz w:val="24"/>
          <w:szCs w:val="24"/>
        </w:rPr>
        <w:t>.</w:t>
      </w:r>
      <w:proofErr w:type="gramEnd"/>
      <w:r w:rsidRPr="00B925FB">
        <w:rPr>
          <w:rFonts w:ascii="Arial Mon" w:eastAsia="Calibri" w:hAnsi="Arial Mon" w:cs="Times New Roman"/>
          <w:spacing w:val="29"/>
          <w:w w:val="99"/>
          <w:sz w:val="24"/>
          <w:szCs w:val="24"/>
        </w:rPr>
        <w:t xml:space="preserve"> </w:t>
      </w:r>
      <w:r w:rsidRPr="00B925FB">
        <w:rPr>
          <w:rFonts w:ascii="Arial Mon" w:eastAsia="Calibri" w:hAnsi="Arial Mon" w:cs="Times New Roman"/>
          <w:spacing w:val="-1"/>
          <w:sz w:val="24"/>
          <w:szCs w:val="24"/>
        </w:rPr>
        <w:t>201</w:t>
      </w:r>
      <w:r w:rsidRPr="00B925FB">
        <w:rPr>
          <w:rFonts w:ascii="Arial Mon" w:eastAsia="Calibri" w:hAnsi="Arial Mon" w:cs="Times New Roman"/>
          <w:spacing w:val="-1"/>
          <w:sz w:val="24"/>
          <w:szCs w:val="24"/>
          <w:lang w:val="mn-MN"/>
        </w:rPr>
        <w:t>9</w:t>
      </w:r>
    </w:p>
    <w:p w:rsidR="00B925FB" w:rsidRPr="00B925FB" w:rsidRDefault="00B925FB" w:rsidP="00B925FB">
      <w:pPr>
        <w:jc w:val="both"/>
        <w:rPr>
          <w:rFonts w:ascii="Arial Mon" w:eastAsia="Calibri" w:hAnsi="Arial Mon" w:cs="Times New Roman"/>
          <w:sz w:val="24"/>
          <w:szCs w:val="24"/>
          <w:lang w:val="mn-MN"/>
        </w:rPr>
      </w:pPr>
      <w:r w:rsidRPr="00B925FB">
        <w:rPr>
          <w:rFonts w:ascii="Arial Mon" w:eastAsia="Calibri" w:hAnsi="Arial Mon" w:cs="Times New Roman"/>
          <w:spacing w:val="-9"/>
          <w:sz w:val="24"/>
          <w:szCs w:val="24"/>
        </w:rPr>
        <w:t xml:space="preserve"> </w:t>
      </w:r>
      <w:proofErr w:type="spellStart"/>
      <w:proofErr w:type="gramStart"/>
      <w:r w:rsidRPr="00B925FB">
        <w:rPr>
          <w:rFonts w:ascii="Arial" w:eastAsia="Calibri" w:hAnsi="Arial" w:cs="Arial"/>
          <w:spacing w:val="-1"/>
          <w:sz w:val="24"/>
          <w:szCs w:val="24"/>
        </w:rPr>
        <w:t>онд</w:t>
      </w:r>
      <w:proofErr w:type="spellEnd"/>
      <w:proofErr w:type="gramEnd"/>
      <w:r w:rsidRPr="00B925FB">
        <w:rPr>
          <w:rFonts w:ascii="Arial Mon" w:eastAsia="Calibri" w:hAnsi="Arial Mon" w:cs="Times New Roman"/>
          <w:spacing w:val="-5"/>
          <w:sz w:val="24"/>
          <w:szCs w:val="24"/>
        </w:rPr>
        <w:t xml:space="preserve"> </w:t>
      </w:r>
      <w:proofErr w:type="spellStart"/>
      <w:r w:rsidRPr="00B925FB">
        <w:rPr>
          <w:rFonts w:ascii="Arial" w:eastAsia="Calibri" w:hAnsi="Arial" w:cs="Arial"/>
          <w:spacing w:val="-1"/>
          <w:sz w:val="24"/>
          <w:szCs w:val="24"/>
        </w:rPr>
        <w:t>хэрэгжүүлэх</w:t>
      </w:r>
      <w:proofErr w:type="spellEnd"/>
      <w:r w:rsidRPr="00B925FB">
        <w:rPr>
          <w:rFonts w:ascii="Arial Mon" w:eastAsia="Calibri" w:hAnsi="Arial Mon" w:cs="Times New Roman"/>
          <w:spacing w:val="-7"/>
          <w:sz w:val="24"/>
          <w:szCs w:val="24"/>
        </w:rPr>
        <w:t xml:space="preserve"> </w:t>
      </w:r>
      <w:proofErr w:type="spellStart"/>
      <w:r w:rsidRPr="00B925FB">
        <w:rPr>
          <w:rFonts w:ascii="Arial" w:eastAsia="Calibri" w:hAnsi="Arial" w:cs="Arial"/>
          <w:spacing w:val="-1"/>
          <w:sz w:val="24"/>
          <w:szCs w:val="24"/>
        </w:rPr>
        <w:t>ажлын</w:t>
      </w:r>
      <w:proofErr w:type="spellEnd"/>
      <w:r w:rsidRPr="00B925FB">
        <w:rPr>
          <w:rFonts w:ascii="Arial Mon" w:eastAsia="Calibri" w:hAnsi="Arial Mon" w:cs="Times New Roman"/>
          <w:spacing w:val="-8"/>
          <w:sz w:val="24"/>
          <w:szCs w:val="24"/>
        </w:rPr>
        <w:t xml:space="preserve"> </w:t>
      </w:r>
      <w:proofErr w:type="spellStart"/>
      <w:r w:rsidRPr="00B925FB">
        <w:rPr>
          <w:rFonts w:ascii="Arial" w:eastAsia="Calibri" w:hAnsi="Arial" w:cs="Arial"/>
          <w:spacing w:val="-1"/>
          <w:sz w:val="24"/>
          <w:szCs w:val="24"/>
        </w:rPr>
        <w:t>тухай</w:t>
      </w:r>
      <w:proofErr w:type="spellEnd"/>
      <w:r w:rsidRPr="00B925FB">
        <w:rPr>
          <w:rFonts w:ascii="Arial Mon" w:eastAsia="Calibri" w:hAnsi="Arial Mon" w:cs="Times New Roman"/>
          <w:spacing w:val="40"/>
          <w:sz w:val="24"/>
          <w:szCs w:val="24"/>
        </w:rPr>
        <w:t xml:space="preserve"> </w:t>
      </w:r>
      <w:proofErr w:type="spellStart"/>
      <w:r w:rsidRPr="00B925FB">
        <w:rPr>
          <w:rFonts w:ascii="Arial" w:eastAsia="Calibri" w:hAnsi="Arial" w:cs="Arial"/>
          <w:spacing w:val="-1"/>
          <w:sz w:val="24"/>
          <w:szCs w:val="24"/>
        </w:rPr>
        <w:t>тогтоолыг</w:t>
      </w:r>
      <w:proofErr w:type="spellEnd"/>
      <w:r w:rsidRPr="00B925FB">
        <w:rPr>
          <w:rFonts w:ascii="Arial Mon" w:eastAsia="Calibri" w:hAnsi="Arial Mon" w:cs="Times New Roman"/>
          <w:spacing w:val="29"/>
          <w:w w:val="99"/>
          <w:sz w:val="24"/>
          <w:szCs w:val="24"/>
        </w:rPr>
        <w:t xml:space="preserve"> </w:t>
      </w:r>
      <w:proofErr w:type="spellStart"/>
      <w:r w:rsidRPr="00B925FB">
        <w:rPr>
          <w:rFonts w:ascii="Arial" w:eastAsia="Calibri" w:hAnsi="Arial" w:cs="Arial"/>
          <w:spacing w:val="-1"/>
          <w:sz w:val="24"/>
          <w:szCs w:val="24"/>
        </w:rPr>
        <w:t>батлах</w:t>
      </w:r>
      <w:proofErr w:type="spellEnd"/>
      <w:r w:rsidRPr="00B925FB">
        <w:rPr>
          <w:rFonts w:ascii="Arial" w:eastAsia="Calibri" w:hAnsi="Arial" w:cs="Arial"/>
          <w:spacing w:val="-1"/>
          <w:sz w:val="24"/>
          <w:szCs w:val="24"/>
          <w:lang w:val="mn-MN"/>
        </w:rPr>
        <w:t>.</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Компаний ТУЗ-ийн зардалыг 35 сая төгрөгөөр батлах.</w:t>
      </w:r>
    </w:p>
    <w:p w:rsidR="00B925FB" w:rsidRPr="00B925FB" w:rsidRDefault="00B925FB" w:rsidP="00B925FB">
      <w:pPr>
        <w:ind w:firstLine="720"/>
        <w:jc w:val="both"/>
        <w:rPr>
          <w:rFonts w:ascii="Arial Mon" w:eastAsia="Calibri" w:hAnsi="Arial Mon" w:cs="Times New Roman"/>
          <w:sz w:val="24"/>
          <w:szCs w:val="24"/>
          <w:lang w:val="mn-MN"/>
        </w:rPr>
      </w:pPr>
      <w:r w:rsidRPr="00B925FB">
        <w:rPr>
          <w:rFonts w:ascii="Arial Mon" w:eastAsia="Calibri" w:hAnsi="Arial Mon" w:cs="Times New Roman"/>
          <w:sz w:val="24"/>
          <w:szCs w:val="24"/>
          <w:lang w:val="mn-MN"/>
        </w:rPr>
        <w:t xml:space="preserve">ТУЗ зөвлөлийн ердийн болон хараат бус гишүүдийг хэвээр нь батлах талаар санал хураалтыг бичгээр явуулж тооллогын комис саналыг тоолж үзээд хуралд оролцсон хувьцаа эзэмшигчид болон түүний итгэмжлэгдсэн төлөөлөгчдийн 100 хувийн саналаар дээрх тогтоолуудыг баталсугай гэж үзэв. </w:t>
      </w:r>
    </w:p>
    <w:p w:rsidR="00B925FB" w:rsidRPr="00B925FB" w:rsidRDefault="00B925FB" w:rsidP="00B925FB">
      <w:pPr>
        <w:jc w:val="center"/>
        <w:rPr>
          <w:rFonts w:ascii="Arial" w:eastAsia="Calibri" w:hAnsi="Arial" w:cs="Arial"/>
          <w:sz w:val="24"/>
          <w:szCs w:val="24"/>
        </w:rPr>
      </w:pPr>
      <w:r w:rsidRPr="00B925FB">
        <w:rPr>
          <w:rFonts w:ascii="Arial" w:eastAsia="Calibri" w:hAnsi="Arial" w:cs="Arial"/>
          <w:sz w:val="24"/>
          <w:szCs w:val="24"/>
          <w:lang w:val="mn-MN"/>
        </w:rPr>
        <w:t>Хурлын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тэмдэглэл</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хөтөлсөн</w:t>
      </w:r>
    </w:p>
    <w:p w:rsidR="00B925FB" w:rsidRPr="00B925FB" w:rsidRDefault="00B925FB" w:rsidP="00B925FB">
      <w:pPr>
        <w:jc w:val="center"/>
        <w:rPr>
          <w:rFonts w:ascii="Arial Mon" w:eastAsia="Calibri" w:hAnsi="Arial Mon" w:cs="Times New Roman"/>
          <w:sz w:val="24"/>
          <w:szCs w:val="24"/>
          <w:lang w:val="mn-MN"/>
        </w:rPr>
      </w:pPr>
      <w:r w:rsidRPr="00B925FB">
        <w:rPr>
          <w:rFonts w:ascii="Arial" w:eastAsia="Calibri" w:hAnsi="Arial" w:cs="Arial"/>
          <w:sz w:val="24"/>
          <w:szCs w:val="24"/>
          <w:lang w:val="mn-MN"/>
        </w:rPr>
        <w:t>Хурлын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нарийн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бичгийн</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дарга</w:t>
      </w:r>
      <w:r w:rsidRPr="00B925FB">
        <w:rPr>
          <w:rFonts w:ascii="Calibri" w:eastAsia="Calibri" w:hAnsi="Calibri" w:cs="Times New Roman"/>
          <w:sz w:val="24"/>
          <w:szCs w:val="24"/>
          <w:lang w:val="mn-MN"/>
        </w:rPr>
        <w:t xml:space="preserve">                                     </w:t>
      </w:r>
      <w:r w:rsidRPr="00B925FB">
        <w:rPr>
          <w:rFonts w:ascii="Arial Mon" w:eastAsia="Calibri" w:hAnsi="Arial Mon" w:cs="Times New Roman"/>
          <w:sz w:val="24"/>
          <w:szCs w:val="24"/>
          <w:lang w:val="mn-MN"/>
        </w:rPr>
        <w:t xml:space="preserve">/ </w:t>
      </w:r>
      <w:r w:rsidRPr="00B925FB">
        <w:rPr>
          <w:rFonts w:ascii="Arial" w:eastAsia="Calibri" w:hAnsi="Arial" w:cs="Arial"/>
          <w:sz w:val="24"/>
          <w:szCs w:val="24"/>
          <w:lang w:val="mn-MN"/>
        </w:rPr>
        <w:t>Б.Түмэндэмбэрэл</w:t>
      </w:r>
      <w:r w:rsidRPr="00B925FB">
        <w:rPr>
          <w:rFonts w:ascii="Arial Mon" w:eastAsia="Calibri" w:hAnsi="Arial Mon" w:cs="Times New Roman"/>
          <w:sz w:val="24"/>
          <w:szCs w:val="24"/>
          <w:lang w:val="mn-MN"/>
        </w:rPr>
        <w:t xml:space="preserve"> /</w:t>
      </w:r>
    </w:p>
    <w:p w:rsidR="00B925FB" w:rsidRPr="00B925FB" w:rsidRDefault="00B925FB" w:rsidP="00B925FB">
      <w:pPr>
        <w:jc w:val="center"/>
        <w:rPr>
          <w:rFonts w:ascii="Arial Mon" w:eastAsia="Calibri" w:hAnsi="Arial Mon" w:cs="Times New Roman"/>
          <w:sz w:val="24"/>
          <w:szCs w:val="24"/>
          <w:lang w:val="mn-MN"/>
        </w:rPr>
      </w:pPr>
    </w:p>
    <w:p w:rsidR="00B925FB" w:rsidRPr="00B925FB" w:rsidRDefault="00B925FB" w:rsidP="00B925FB">
      <w:pPr>
        <w:jc w:val="center"/>
        <w:rPr>
          <w:rFonts w:ascii="Arial Mon" w:eastAsia="Calibri" w:hAnsi="Arial Mon" w:cs="Times New Roman"/>
          <w:sz w:val="24"/>
          <w:szCs w:val="24"/>
          <w:lang w:val="mn-MN"/>
        </w:rPr>
      </w:pPr>
    </w:p>
    <w:p w:rsidR="00B925FB" w:rsidRPr="00B925FB" w:rsidRDefault="00B925FB" w:rsidP="00B925FB">
      <w:pPr>
        <w:ind w:left="720" w:firstLine="720"/>
        <w:rPr>
          <w:rFonts w:ascii="Arial Mon" w:eastAsia="Calibri" w:hAnsi="Arial Mon" w:cs="Times New Roman"/>
          <w:sz w:val="24"/>
          <w:szCs w:val="24"/>
          <w:lang w:val="mn-MN"/>
        </w:rPr>
      </w:pPr>
      <w:r w:rsidRPr="00B925FB">
        <w:rPr>
          <w:rFonts w:ascii="Arial Mon" w:eastAsia="Calibri" w:hAnsi="Arial Mon" w:cs="Times New Roman"/>
          <w:sz w:val="24"/>
          <w:szCs w:val="24"/>
          <w:lang w:val="mn-MN"/>
        </w:rPr>
        <w:t>Танилцсан: Хурлын дарга                                   Л.Юра</w:t>
      </w:r>
    </w:p>
    <w:p w:rsidR="004750BF" w:rsidRDefault="004750BF">
      <w:bookmarkStart w:id="0" w:name="_GoBack"/>
      <w:bookmarkEnd w:id="0"/>
    </w:p>
    <w:sectPr w:rsidR="00475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Mon">
    <w:altName w:val="Arial"/>
    <w:panose1 w:val="020B0500000000000000"/>
    <w:charset w:val="00"/>
    <w:family w:val="swiss"/>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618D2"/>
    <w:multiLevelType w:val="hybridMultilevel"/>
    <w:tmpl w:val="783C233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5FB"/>
    <w:rsid w:val="004750BF"/>
    <w:rsid w:val="00B92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828</Words>
  <Characters>4722</Characters>
  <Application>Microsoft Office Word</Application>
  <DocSecurity>0</DocSecurity>
  <Lines>39</Lines>
  <Paragraphs>11</Paragraphs>
  <ScaleCrop>false</ScaleCrop>
  <Company/>
  <LinksUpToDate>false</LinksUpToDate>
  <CharactersWithSpaces>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2019-03-27T05:16:00Z</dcterms:created>
  <dcterms:modified xsi:type="dcterms:W3CDTF">2019-03-27T05:17:00Z</dcterms:modified>
</cp:coreProperties>
</file>